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赣州稀土集团2020年度招聘笔试成绩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明细表</w:t>
      </w:r>
    </w:p>
    <w:tbl>
      <w:tblPr>
        <w:tblW w:w="87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25"/>
        <w:gridCol w:w="1905"/>
        <w:gridCol w:w="1905"/>
        <w:gridCol w:w="18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应聘部门及职位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部门排名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纪委办公室纪检干事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欧阳紫妍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刘家臣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杜梦雯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杨文洪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李聪中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温娓婷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段莹莹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杨爱婷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张娇柔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彭邦剑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黄庆婷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刘仁祥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谢中元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纪检监察室纪检干事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肖钰芸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潘锡芳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修翔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罗垂楠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方校威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叶庭兵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赖劭阳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王亚星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邢信宜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超世纪海报体一半天水">
    <w:panose1 w:val="02000000000000000000"/>
    <w:charset w:val="88"/>
    <w:family w:val="auto"/>
    <w:pitch w:val="default"/>
    <w:sig w:usb0="00000003" w:usb1="28880000" w:usb2="00000006" w:usb3="00000000" w:csb0="0010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73520"/>
    <w:rsid w:val="7C27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2020-10-19T02:37:00Z</dcterms:created>
  <dc:creator>璎(^O^)</dc:creator>
  <cp:lastModifiedBy>璎(^O^)</cp:lastModifiedBy>
  <dcterms:modified xsi:type="dcterms:W3CDTF">2020-10-19T02:40:45Z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